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Рассмотрено и одобрено</w:t>
      </w: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на заседании ЦМК</w:t>
      </w: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 w:rsidR="000B1669">
        <w:rPr>
          <w:sz w:val="22"/>
          <w:u w:val="single"/>
        </w:rPr>
        <w:t>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от </w:t>
      </w:r>
      <w:r w:rsidR="000B1669">
        <w:rPr>
          <w:sz w:val="22"/>
          <w:u w:val="single"/>
        </w:rPr>
        <w:t>_________</w:t>
      </w:r>
    </w:p>
    <w:p w:rsidR="00E22F62" w:rsidRDefault="00E22F62" w:rsidP="00E22F62">
      <w:pPr>
        <w:ind w:left="11" w:right="1452" w:hanging="11"/>
        <w:rPr>
          <w:sz w:val="22"/>
        </w:rPr>
      </w:pP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E22F62" w:rsidRDefault="00E22F62" w:rsidP="00E22F62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E22F62" w:rsidRDefault="00E22F62" w:rsidP="00E22F62">
      <w:pPr>
        <w:spacing w:line="360" w:lineRule="auto"/>
        <w:jc w:val="center"/>
        <w:rPr>
          <w:sz w:val="22"/>
        </w:rPr>
      </w:pPr>
    </w:p>
    <w:p w:rsidR="00E22F62" w:rsidRPr="000B1669" w:rsidRDefault="00E22F62" w:rsidP="00E22F62">
      <w:pPr>
        <w:spacing w:line="360" w:lineRule="auto"/>
        <w:ind w:left="11" w:right="1452" w:hanging="11"/>
        <w:jc w:val="center"/>
        <w:rPr>
          <w:b/>
          <w:sz w:val="28"/>
          <w:szCs w:val="28"/>
        </w:rPr>
      </w:pPr>
      <w:r w:rsidRPr="000B1669">
        <w:rPr>
          <w:b/>
          <w:sz w:val="28"/>
          <w:szCs w:val="28"/>
        </w:rPr>
        <w:t>Вопросы к зачету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01.01 Право социального обеспечения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431C6C">
        <w:rPr>
          <w:b/>
        </w:rPr>
        <w:t xml:space="preserve">  семестр 202</w:t>
      </w:r>
      <w:r w:rsidR="00260641">
        <w:rPr>
          <w:b/>
        </w:rPr>
        <w:t>4</w:t>
      </w:r>
      <w:r w:rsidR="00431C6C">
        <w:rPr>
          <w:b/>
        </w:rPr>
        <w:t>/ 202</w:t>
      </w:r>
      <w:r w:rsidR="00260641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E22F62" w:rsidRDefault="00E22F62" w:rsidP="00E22F62">
      <w:pPr>
        <w:ind w:left="428"/>
        <w:jc w:val="center"/>
      </w:pP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>Понятие и виды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Функции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Понятие предмет, метод и система права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Понятие источников права социального обеспечения, их классификация.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>Виды нормативно правовых актов по органам их принимающим, систематизация в праве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Основные принципы права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Правоотношения по социальному обеспечению, их виды, характеристика.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Формы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Финансирование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Понятие трудового стажа. Его виды и их юридическое значение в праве социального обеспечения.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>.Страховой стаж. Его юридическое значение.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Общий трудовой стаж для оценки пенсионных прав застрахованных лиц.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</w:t>
      </w:r>
      <w:r w:rsidRPr="0084241C">
        <w:rPr>
          <w:b w:val="0"/>
        </w:rPr>
        <w:t xml:space="preserve"> </w:t>
      </w:r>
      <w:r w:rsidRPr="0058554F">
        <w:rPr>
          <w:b w:val="0"/>
        </w:rPr>
        <w:t>Общие правила пользовании Списками, дающими право на досрочную трудовую пенсию по старости.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Документы, подтверждающие трудовой стаж (кроме трудовой книжки).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Документы, подтверждающие иные виды деятельности, засчитываемые в трудовой стаж.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Виды деятельности, засчитываемые в специальный трудовой стаж, дающий право на досрочное назначение </w:t>
      </w:r>
      <w:r>
        <w:rPr>
          <w:b w:val="0"/>
        </w:rPr>
        <w:t>страховы</w:t>
      </w:r>
      <w:r w:rsidRPr="0058554F">
        <w:rPr>
          <w:b w:val="0"/>
        </w:rPr>
        <w:t>х пенсий по старости.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Установление трудового стажа работы по свидетельским показаниям.</w:t>
      </w:r>
    </w:p>
    <w:p w:rsidR="006C15D2" w:rsidRPr="002B4464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t xml:space="preserve"> Условия назначения </w:t>
      </w:r>
      <w:r>
        <w:rPr>
          <w:b w:val="0"/>
          <w:lang w:val="ru-RU"/>
        </w:rPr>
        <w:t>страховой</w:t>
      </w:r>
      <w:r w:rsidRPr="002B4464">
        <w:rPr>
          <w:b w:val="0"/>
        </w:rPr>
        <w:t xml:space="preserve"> пенсии по старости. Досрочные страховые пенсии по старости </w:t>
      </w:r>
    </w:p>
    <w:p w:rsidR="006C15D2" w:rsidRPr="002B4464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t xml:space="preserve"> Условия назначения досрочных страховых пенсий  по старости отдельным категорий граждан </w:t>
      </w:r>
    </w:p>
    <w:p w:rsidR="006C15D2" w:rsidRPr="002B4464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t xml:space="preserve"> Размеры страховых пенсий по старости, срок их назначения.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Оценка пенсионных прав застрахованных лиц.</w:t>
      </w:r>
    </w:p>
    <w:p w:rsidR="006C15D2" w:rsidRPr="002B4464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t xml:space="preserve"> Условия назначения страховых пенсий по старости лицам, работающим в РКС или МКС и особенности исчисления размера пенсии </w:t>
      </w:r>
    </w:p>
    <w:p w:rsidR="006C15D2" w:rsidRPr="002B4464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t>Дополнительное материальное обеспечение за особые заслуги перед РФ (ДМО).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2B4464">
        <w:rPr>
          <w:b w:val="0"/>
        </w:rPr>
        <w:lastRenderedPageBreak/>
        <w:t xml:space="preserve"> </w:t>
      </w:r>
      <w:r w:rsidRPr="0058554F">
        <w:rPr>
          <w:b w:val="0"/>
        </w:rPr>
        <w:t xml:space="preserve">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 по старости безработным гражданам.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педагогическим работникам.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медицинским работникам.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  <w:lang w:val="ru-RU"/>
        </w:rPr>
        <w:t>страховые</w:t>
      </w:r>
      <w:r w:rsidRPr="0058554F">
        <w:rPr>
          <w:b w:val="0"/>
        </w:rPr>
        <w:t xml:space="preserve"> пенсии по старости творческим работникам.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работникам летного состава Гражданской авиации.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работникам летного состава Гражданской авиации.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работникам инженерно-технического состава по обслуживанию воздушных судов и лицам, осуществляющим управление полетами воздушных судов Гражданской авиации.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лицам, занятым на подземных и открытых горных работах.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Досрочные </w:t>
      </w:r>
      <w:r>
        <w:rPr>
          <w:b w:val="0"/>
        </w:rPr>
        <w:t>страховы</w:t>
      </w:r>
      <w:r w:rsidRPr="0058554F">
        <w:rPr>
          <w:b w:val="0"/>
        </w:rPr>
        <w:t>е пенсии по старости лицам, занятым на судах морского и речного флота, флота рыбной промышленности.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Понятие инвалидности, причины инвалидности. Срок, на который устанавливается инвалидность.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Условия, размеры, срок назначения трудовой пенсии по инвалидности.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Круг лиц, имеющих право на трудовую пенсию по случаю потери кормильца.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Понятие нетрудоспособности и иждивения.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Условия размеры, срок назначения трудовой пенсии по случаю потери кормильца.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Условия, размеры, срок назначения пенсии за выслугу лет федеральным государственным  служащим. Исчисление стажа.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>Государственная пенсия по старости гражданам, пострадавшим от радиационного воздействия или техногенных катастроф.</w:t>
      </w:r>
    </w:p>
    <w:p w:rsidR="006C15D2" w:rsidRPr="0058554F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Пенсии по инвалидности гражданам, пострадавшим от радиационного воздействия или техногенных катастроф.</w:t>
      </w:r>
    </w:p>
    <w:p w:rsidR="006C15D2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58554F">
        <w:rPr>
          <w:b w:val="0"/>
        </w:rPr>
        <w:t xml:space="preserve"> Пенсии по случаю потери кормильца членам семей гражданам, пострадавших от радиационного воздействия или техногенных катастроф.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Состав заработка, из которого исчисляется пенсия. Виды выплат не учитываемых при исчислении пенсии.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Периоды, за которые определяется среднемесячный заработок для назначения пенсии. порядок подсчета среднемесячного заработка.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Обращение за назначением пенсии.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Обращение за перерасчетом пенсии и переводом с одного вида пенсии на другой.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Докумен</w:t>
      </w:r>
      <w:r>
        <w:rPr>
          <w:b w:val="0"/>
        </w:rPr>
        <w:t xml:space="preserve">ты, необходимые для назначения </w:t>
      </w:r>
      <w:r>
        <w:rPr>
          <w:b w:val="0"/>
          <w:lang w:val="ru-RU"/>
        </w:rPr>
        <w:t>страховой</w:t>
      </w:r>
      <w:r w:rsidRPr="00D11B98">
        <w:rPr>
          <w:b w:val="0"/>
        </w:rPr>
        <w:t xml:space="preserve"> пенсии по инвалидности.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Документы, необходимые для назначения </w:t>
      </w:r>
      <w:r>
        <w:rPr>
          <w:b w:val="0"/>
          <w:lang w:val="ru-RU"/>
        </w:rPr>
        <w:t>страховой</w:t>
      </w:r>
      <w:r w:rsidRPr="00D11B98">
        <w:rPr>
          <w:b w:val="0"/>
        </w:rPr>
        <w:t xml:space="preserve"> пенсии по старости.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Документы, необходимые для назначения </w:t>
      </w:r>
      <w:r>
        <w:rPr>
          <w:b w:val="0"/>
          <w:lang w:val="ru-RU"/>
        </w:rPr>
        <w:t>страховой</w:t>
      </w:r>
      <w:r w:rsidRPr="00D11B98">
        <w:rPr>
          <w:b w:val="0"/>
        </w:rPr>
        <w:t xml:space="preserve"> пенсии по случаю потери кормильца.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lastRenderedPageBreak/>
        <w:t>Документы, необходимые для назначения пенсий по государственному пенсионному обеспечению.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Сроки назначения </w:t>
      </w:r>
      <w:r>
        <w:rPr>
          <w:b w:val="0"/>
        </w:rPr>
        <w:t>страховы</w:t>
      </w:r>
      <w:r w:rsidRPr="00D11B98">
        <w:rPr>
          <w:b w:val="0"/>
        </w:rPr>
        <w:t>х пенсий. Понятие для обращения.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Сроки перерасчета и перевода </w:t>
      </w:r>
      <w:r>
        <w:rPr>
          <w:b w:val="0"/>
        </w:rPr>
        <w:t>страховы</w:t>
      </w:r>
      <w:r w:rsidRPr="00D11B98">
        <w:rPr>
          <w:b w:val="0"/>
        </w:rPr>
        <w:t>х пенсий.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Сроки назначения, перерасчета и перевода пенсий по государственному пенсионному обеспечению.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Основания и периодичность перерасчета накопительной части трудовой пенсии по старости.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Основания перерасчета пенсий по государственному пенсионному обеспечению.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Общие правила и организация выплаты </w:t>
      </w:r>
      <w:r>
        <w:rPr>
          <w:b w:val="0"/>
        </w:rPr>
        <w:t>страховы</w:t>
      </w:r>
      <w:r w:rsidRPr="00D11B98">
        <w:rPr>
          <w:b w:val="0"/>
        </w:rPr>
        <w:t>х и государственных пенсий.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Выплата пенсии по доверенности.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Выплата пенсии за прошлое время.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Выплата недополученной пенсии в связи со смертью пенсионера.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Удержание из пенсий. Основания, размера и порядок удержаний.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Приостановление и возобновление выплаты пенсии.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Прекращение и восстановление выплаты пенсии.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Индексация </w:t>
      </w:r>
      <w:r>
        <w:rPr>
          <w:b w:val="0"/>
        </w:rPr>
        <w:t>страховы</w:t>
      </w:r>
      <w:r w:rsidRPr="00D11B98">
        <w:rPr>
          <w:b w:val="0"/>
        </w:rPr>
        <w:t>х пенсий и пенсий по государственному пенсионному обеспечению.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 xml:space="preserve">Корректировка страховой части </w:t>
      </w:r>
      <w:r>
        <w:rPr>
          <w:b w:val="0"/>
        </w:rPr>
        <w:t>страховы</w:t>
      </w:r>
      <w:r w:rsidRPr="00D11B98">
        <w:rPr>
          <w:b w:val="0"/>
        </w:rPr>
        <w:t>х пенсий.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выплаты пенсии за 6 месяцев вперед гражданам, выезжающим (выехавшим) на постоянное жительство за пределы территории Российской Федерации.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перевода пенсии за границу гражданам, выезжающим (выехавшим) на постоянное жительство за пределы территории Российской Федерации.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выплаты пенсии на территории Российской Федерации гражданам, выезжающим (выехавшим) на постоянное жительство за ее пределы.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выплаты пенсии гражданам, выехавшим на постоянное жительство в страны СНГ.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Выплата пенсии лицам, проживающим в стационарных учреждениях социального обслуживания.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Понятие, виды и общая характеристика пособий.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Круг лиц и условия назначения пособия по временной нетрудоспособности.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Продолжительность выплаты пособия по временной нетрудоспособности.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Размер пособия по временной нетрудоспособности.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исчисления пособия по временной нетрудоспособности.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Случаи лишения работника пособия по временной нетрудоспособности и снижения его размера.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Круг лиц и условия назначения пособия по беременности и родам.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lastRenderedPageBreak/>
        <w:t>Порядок подсчета пособия по беременности и родам, продолжительность выплаты, сроки обращения за данным пособием.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Единовременное пособие женщинам, вставшим на учет в ранние сроки беременности.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Единовременное пособие при рождении ребенка.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Единовременное пособие при передаче ребенка (детей) на воспитание в другую семью.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Ежемесячное пособие по уходу за ребенком до достижения им возраста 1,5 лет гражданам, подлежащим государственному социальному страхованию.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Ежемесячное пособие по уходу за ребенком до достижения им возраста 1,5 лет гражданам, не подлежащим государственному социальному страхованию.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Ежемесячное пособие на ребенка в возрасте до 16 лет (18 лет). Условия назначения, размеры, сроки назначения.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исчисления среднедушевого дохода, дающего право на ежемесячное пособие на ребенка в возрасте до 16 лет (учащиеся школы – до 18 лет).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Единовременное пособие жене военнослужащего, проходящего военную службу по призыву.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Ежемесячное пособие на ребенка (детей) военнослужащего, проходящего военную службу по призыву.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Понятие, виды и общая характеристика компенсационных выплат.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Компенсационная выплата трудоспособным лицам, осуществляющим уход за нетрудоспособными гражданами.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Дополнительные меры государственной поддержки семей имеющих детей.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Ежемесячная денежная выплата отдельным категориям граждан.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Ежемесячная денежная выплата Героям Социалистического Труда и полным кавалерам ордена Трудовой Славы.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Ежемесячная денежная выплата Героям Советского Союза, Героям РФ и полным кавалерам ордена Славы и членам их семей.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Порядок предоставления набора социальных услуг отдельным категориям граждан.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Дополнительное ежемесячное материальное обеспечение некоторым категориям граждан РФ (ДЕМО).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Понятие и принципы социального обслуживания.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Трудоустройство и профессиональное обучение инвалидов.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Обеспечение инвалидов протезно-ортопедическими изделиями.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Правовое положение Центров социального обслуживания граждан пожилого возраста и инвалидов.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Отделение социальной помощи на дому. Порядок организации отделения, перечень предоставляемых социальных услуг.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Стационарные учреждения социального обслуживания.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Полустационарное социальное обслуживание.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lastRenderedPageBreak/>
        <w:t>Понятие и виды льгот в праве социального обеспечения.</w:t>
      </w:r>
    </w:p>
    <w:p w:rsidR="006C15D2" w:rsidRPr="00D11B98" w:rsidRDefault="006C15D2" w:rsidP="00E22F62">
      <w:pPr>
        <w:pStyle w:val="a3"/>
        <w:numPr>
          <w:ilvl w:val="0"/>
          <w:numId w:val="1"/>
        </w:numPr>
        <w:ind w:left="567" w:hanging="501"/>
        <w:jc w:val="both"/>
        <w:rPr>
          <w:b w:val="0"/>
        </w:rPr>
      </w:pPr>
      <w:r w:rsidRPr="00D11B98">
        <w:rPr>
          <w:b w:val="0"/>
        </w:rPr>
        <w:t>Понятие, виды и общая характеристика медицинской и медико-социальной помощи.</w:t>
      </w:r>
    </w:p>
    <w:p w:rsidR="006C15D2" w:rsidRDefault="006C15D2" w:rsidP="00E22F62">
      <w:pPr>
        <w:pStyle w:val="a3"/>
        <w:ind w:left="720"/>
        <w:jc w:val="both"/>
        <w:rPr>
          <w:b w:val="0"/>
        </w:rPr>
      </w:pPr>
    </w:p>
    <w:p w:rsidR="006C15D2" w:rsidRDefault="006C15D2" w:rsidP="006C15D2">
      <w:pPr>
        <w:pStyle w:val="a3"/>
        <w:spacing w:line="360" w:lineRule="auto"/>
        <w:ind w:left="142"/>
      </w:pPr>
    </w:p>
    <w:p w:rsidR="00DE66BB" w:rsidRDefault="00DE66BB"/>
    <w:sectPr w:rsidR="00DE66BB" w:rsidSect="002869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87C5F"/>
    <w:multiLevelType w:val="hybridMultilevel"/>
    <w:tmpl w:val="4290F620"/>
    <w:lvl w:ilvl="0" w:tplc="8AE88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142C6"/>
    <w:multiLevelType w:val="hybridMultilevel"/>
    <w:tmpl w:val="C114C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D2"/>
    <w:rsid w:val="000B1669"/>
    <w:rsid w:val="00260641"/>
    <w:rsid w:val="00431C6C"/>
    <w:rsid w:val="00440F20"/>
    <w:rsid w:val="006C15D2"/>
    <w:rsid w:val="00D92BE5"/>
    <w:rsid w:val="00DE66BB"/>
    <w:rsid w:val="00E22F62"/>
    <w:rsid w:val="00F1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0A68"/>
  <w15:chartTrackingRefBased/>
  <w15:docId w15:val="{A14FF515-9563-4585-964F-E209A32C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5D2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4">
    <w:name w:val="Заголовок Знак"/>
    <w:basedOn w:val="a0"/>
    <w:link w:val="a3"/>
    <w:rsid w:val="006C15D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List Paragraph"/>
    <w:basedOn w:val="a"/>
    <w:uiPriority w:val="34"/>
    <w:qFormat/>
    <w:rsid w:val="006C1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2019-01-22T12:41:00Z</dcterms:created>
  <dcterms:modified xsi:type="dcterms:W3CDTF">2024-10-17T04:02:00Z</dcterms:modified>
</cp:coreProperties>
</file>